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531</w:t>
      </w:r>
    </w:p>
    <w:p>
      <w:r>
        <w:t>Bundesgericht (BGE), 2009-11-11, DE</w:t>
      </w:r>
    </w:p>
    <w:p>
      <w:r>
        <w:rPr>
          <w:b/>
        </w:rPr>
        <w:t xml:space="preserve">Quelle: </w:t>
      </w:r>
      <w:r>
        <w:t>https://mcp.opencaselaw.ch/entscheid/bge_139 V 531</w:t>
      </w:r>
    </w:p>
    <w:p>
      <w:r>
        <w:t>FR: ATF 139 V 531</w:t>
      </w:r>
    </w:p>
    <w:p>
      <w:r>
        <w:t>IT: DTF 139 V 531</w:t>
      </w:r>
    </w:p>
    <w:p>
      <w:pPr>
        <w:pStyle w:val="Heading2"/>
      </w:pPr>
      <w:r>
        <w:t>Regeste</w:t>
      </w:r>
    </w:p>
    <w:p>
      <w:r>
        <w:t>Regeste Art. 68 und 70 AVIG; Wochenaufenthalterbeiträge. Zwischen der Arbeitslosigkeit und der auswärtigen Arbeitsaufnahme muss ein Kausalzusammenhang gegeben sein (E. 3.2.2.1). Für die Beibehaltung der auswärtigen Stelle bzw. des damit verbundenen Wochenaufenthalterdaseins über sechs Monate hinaus können in einer neuen Rahmenfrist für den Leistungsbezug keine weiteren Wochenaufenthalterbeiträge zugesprochen werden, falls in der vorherigen Rahmenfrist bereits während sechs Monaten Wochenaufenthalterbeiträge ausgerichtet wurden (E. 3.2.2.2).</w:t>
      </w:r>
    </w:p>
    <w:p>
      <w:pPr>
        <w:pStyle w:val="Heading2"/>
      </w:pPr>
      <w:r>
        <w:t>Erwägungen</w:t>
      </w:r>
    </w:p>
    <w:p>
      <w:r>
        <w:rPr>
          <w:b/>
        </w:rPr>
        <w:t>E. 2</w:t>
      </w:r>
    </w:p>
    <w:p>
      <w:r>
        <w:t>Gemäss Art. 68 AVIG (SR 837.0) werden Pendlerkosten- oder Wochenaufenthalterbeiträge gewährt, wenn den Versicherten in ihrer Wohnortsregion keine zumutbare Arbeit vermittelt werden kann und sie die Beitragszeit nach Artikel 13 AVIG erfüllt haben (Abs. 1). Die betroffenen Versicherten erhalten die Beiträge innerhalb der Rahmenfrist während längstens sechs Monaten (Abs. 2). Sie erhalten nur so weit Beiträge, als ihnen im Vergleich zu ihrer letzten Tätigkeit durch die auswärtige Arbeit finanzielle Einbussen entstehen (Abs. 3). Der Beitrag an Wochenaufenthalter deckt Kosten, die dem Versicherten dadurch entstehen, dass er nicht täglich an seinen Wohnort zurückkehren kann. Er setzt sich zusammen aus einer Pauschalentschädigung für die auswärtige Unterkunft und den Mehrkosten der Verpflegung sowie aus dem Ersatz der nachgewiesenen notwendigen Kosten für eine Fahrt pro Woche vom Wohnort an den Arbeitsort und zurück ( Art. 70 AVIG ).</w:t>
      </w:r>
    </w:p>
    <w:p>
      <w:r>
        <w:rPr>
          <w:b/>
        </w:rPr>
        <w:t>E. 3</w:t>
      </w:r>
    </w:p>
    <w:p>
      <w:r>
        <w:t>(...)</w:t>
      </w:r>
    </w:p>
    <w:p>
      <w:r>
        <w:rPr>
          <w:b/>
        </w:rPr>
        <w:t>E. 3.2</w:t>
      </w:r>
    </w:p>
    <w:p>
      <w:r>
        <w:t>(...)</w:t>
      </w:r>
    </w:p>
    <w:p>
      <w:r>
        <w:rPr>
          <w:b/>
        </w:rPr>
        <w:t>E. 3.2.2</w:t>
      </w:r>
    </w:p>
    <w:p>
      <w:r>
        <w:t>Gemäss Rz. L11 des Kreisschreibens des Staatssekretariates für Wirtschaft (SECO) über die arbeitsmarktlichen Massnahmen, gültig ab Januar 2008 (KS AMM http://www.treffpunkt-arbeit.ch/publikationen/kreisschreiben ), kann die Massnahme (Wochenaufenthalterbeitrag) nur einmal pro Rahmenfrist gewährt werden, wobei die Möglichkeit besteht, einen die Gesamtleistungsdauer von sechs Monaten nicht übersteigenden Beitrag zu gewähren, der sich über beide Rahmenfristen erstreckt, falls eine neue Rahmenfrist für den Leistungsbezug eröffnet wird. Es ist dem Beschwerdeführer beizupflichten, dass vorliegend einzig zu prüfen ist, ob er in der Leistungsrahmenfrist vom 3. April 2010 bis 2. April 2012 wiederum Anspruch auf Wochenaufenthalterbeiträge hat, und sich die Frage gar nicht stellt, ob sich die Massnahme im Sinne des KS AMM auf zwei Rahmenfristen erstrecken könnte. Denn die sechsmonatige Bezugsdauer für Wochenaufenthalterbeiträge fiel vollständig in die letzte Leistungsrahmenfrist vom 3. April 2008 bis 2. April 2010, und der Versicherte möchte für die neue Leistungsrahmenfrist Beiträge für weitere sechs Monate beziehen. Der Verweis der Vorinstanz auf das KS AMM bezieht sich allerdings nicht darauf, BGE 139 V 531 S. 534 sondern auf die in Rz. L11 erwähnte Gesamtleistungsdauer von sechs Monaten. Das kantonale Gericht geht davon aus, dass der Anspruch auf die arbeitsmarktliche Massnahme mit Blick auf den Bezug von Wochenaufenthalterbeiträgen vom 14. September 2009 bis 13. März 2010 in der früheren Leistungsrahmenfrist (3. April 2008 bis 2. April 2010) auch für die neue Leistungsrahmenfrist zu verneinen sei. Der Versicherte verkennt in der Tat, dass sich dieser sechsmonatige Bezug von Wochenaufenthalterbeiträgen in der vorliegenden Konstellation auch in der neuen Leistungsrahmenfrist vom 3. April 2010 bis 2. April 2012 auszuwirken vermag. Er weist in seiner Beschwerde selber darauf hin, dass Sinn und Zweck der Wochenaufenthalterbeiträge der finanzielle Anreiz bildet, trotz Mehrkosten auch eine auswärtige Tätigkeit zur Schadenminderung anzunehmen. Dieser Anreiz ist für den Stellenantritt im Hotel X. auf den 14. September 2009 unbestrittenermassen (zumindest) mitverantwortlich gewesen. Da die Verwaltung auch die übrigen Anspruchsvoraussetzungen bejahte, wurden dem Versicherten die Wochenaufenthalterbeiträge daraufhin während sechs Monaten ausgerichtet (Verfügung vom 11. November 2009).</w:t>
      </w:r>
    </w:p>
    <w:p>
      <w:r>
        <w:rPr>
          <w:b/>
        </w:rPr>
        <w:t>E. 3.2.2.1</w:t>
      </w:r>
    </w:p>
    <w:p>
      <w:r>
        <w:t>Der Argumentation des Beschwerdeführers kann insofern gefolgt werden, als ein erneuter Anspruch auf Wochenaufenthalterbeiträge in einer unmittelbar folgenden Leistungsrahmenfrist nicht generell ausgeschlossen ist. Dabei muss allerdings die ratio legis beachtet werden. Mit dem Institut des Pendlerkostenbeitrages sollen Versicherte, denen in der Wohnortsregion keine zumutbare Arbeit zugewiesen werden konnte, ermuntert werden, eine auswärtige Arbeit anzunehmen (ARV 1987 S. 44, C 127/86 E. 3b). Für den Wochenaufenthalterbeitrag gilt dies aufgrund der gemeinsamen gesetzlichen Regelung ( Art. 68 Abs. 2 AVIG ; E. 2 hiervor) ebenso. Bezüger von Pendlerkosten- und Wochenaufenthalterbeiträgen sollen durch die Arbeitsannahme ausserhalb ihres Wohnortes nicht benachteiligt werden; sie sollen aber gegenüber den anderen Arbeitnehmern, die auch auswärts arbeiten, nicht auf längere Dauer bessergestellt werden (Botschaft vom 2. Juli 1980 zu einem neuen Bundesgesetz über die obligatorische Arbeitslosenversicherung und die Insolvenzentschädigung, BBl 1980 III 489, 617 Ziff. 325.2 zu Art. 70 E-AVIG). Die Befristung der Wochenaufenthalterbeiträge auf sechs Monate bildet somit ein Korrektiv, damit auf längere Sicht keine Bevorzugung gegenüber den andern auswärts tätigen Arbeitnehmenden entsteht (THOMAS NUSSBAUMER, Arbeitslosenversicherung, in: BGE 139 V 531 S. 535 Soziale Sicherheit, SBVR Bd. XIV, 2. Aufl. 2007, S. 2417 Rz. 804). Anspruchsberechtigt im Sinne von Art. 68 Abs. 1 AVIG können nur Arbeitslose oder allenfalls noch Versicherte sein, die unmittelbar nach dem Verlust ihrer Stelle ausserhalb ihrer Wohnortsregion eine neue Arbeit annehmen (DIETER FREIBURGHAUS, Präventivmassnahmen gegen die Arbeitslosigkeit in der Schweiz, 1987, S. 158). Zwischen der Arbeitslosigkeit und der auswärtigen Arbeitsaufnahme muss demzufolge ein Kausalzusammenhang gegeben sein.</w:t>
      </w:r>
    </w:p>
    <w:p>
      <w:r>
        <w:rPr>
          <w:b/>
        </w:rPr>
        <w:t>E. 3.2.2.2</w:t>
      </w:r>
    </w:p>
    <w:p>
      <w:r>
        <w:t>Die auswärtige Arbeitsaufnahme fand bereits am 14. September 2009 statt. Weder kann mit der Eröffnung der Rahmenfrist auf den 3. April 2010 noch mit dem Abschluss eines weiteren befristeten Arbeitsvertrages für die Zeit ab 1. September 2010 eine neue auswärtige Arbeitsaufnahme angenommen werden. Fest steht, dass der Beschwerdeführer am 3. April 2010 schon in einem gemäss Arbeitsvertrag vom 1. September 2009 bis 13. September 2010 befristeten Arbeitsverhältnis mit dem Hotel X. stand und am 26. Juli 2010 in ein weiteres befristetes Arbeitsverhältnis (vom 1. September 2010 bis 31. August 2011) einwilligte. Das kantonale Gericht verneint deshalb in Bezug auf die Rahmenfrist für den Leistungsbezug ab 3. April 2010 bereits das Erfordernis der Arbeitslosigkeit. Wie es sich damit verhält, ist nicht ausschlaggebend. Es erübrigt sich auch, auf die Diskussion des kantonalen Gerichts und des Beschwerdeführers bezüglich Einordnung des erzielten Lohnes beim auswärtigen Arbeitgeber unter die Regeln des Zwischenverdienstes einzugehen. Denn der Beschwerdeführer hatte zur Zeit seines zweiten Gesuchs um arbeitsmarktliche Massnahmen seine auswärtige Tätigkeit bereits aufgenommen und für diese während der Maximaldauer von sechs Monaten Wochenaufenthalterbeiträge bezogen. Die Perpetuierung der selben Anstellung kann nicht mit Massnahmen unterstützt werden, welche als Überbrückungshilfe gedacht sind. Es ist mit dem kantonalen Gericht einig zu gehen, dass die vom Gesetzgeber auf sechs Monate begrenzte Unterstützungszeit von der versicherten Person dazu zu nutzen ist, sich zu entscheiden, entweder am neuen Arbeitsplatz ihren neuen Wohnsitz zu begründen oder am bisherigen Wohnort eine neue Beschäftigung zu suchen, um so effizient und nachhaltig die eigene Arbeitslosigkeit mit guten Erfolgschancen für die Zukunft überwinden zu können. Die Niederlassungsfreiheit wird durch diese Begrenzung nicht verletzt, da sich daraus kein Recht der einzelnen Person ableiten lässt, an jedem frei ausgewählten Wohnort eine geeignete Arbeitsstelle zur Verfügung BGE 139 V 531 S. 536 zu haben bzw. bei auswärtiger Arbeit (dauerhaft) finanziell unterstützt zu werden. In der Botschaft wird zudem ausdrücklich darauf hingewiesen, dass die durch die speziellen Massnahmen der Arbeitslosenversicherung verbesserte geografische Mobilität und die bessere Ausschöpfung vorhandener Arbeitsmöglichkeiten nicht zu einer Entleerung von Regionen und einer Verstärkung der vorhandenen Ballungstendenzen führen dürfe (BBl 1980 III 616 zu Art. 68 E-AVIG). Deshalb wurde die Auszahlung der Entschädigungen an strenge Voraussetzungen gebunden und in zeitlicher Hinsicht auf sechs Monate begrenzt. Die Bejahung eines Anspruchs auf Wochenaufenthalterbeiträge innert der Leistungsrahmenfrist vom 3. April 2010 bis 2. April 2012 hätte eine ungerechtfertigte und vom Gesetzgeber nicht beabsichtigte Besserstellung des Beschwerdeführers im Vergleich zu andern dauerhaft auswärts tätigen Arbeitnehmenden zur Folge. Für die Beibehaltung der auswärtigen Stelle bzw. des damit verbundenen Wochenaufenthalterdaseins über sechs Monate hinaus (vgl. Art. 95 Abs. 1 i.V.m. Art. 81e Abs. 1 AVIV [SR 837.02]) können in der neuen Rahmenfrist für den Leistungsbezug keine Wochenaufenthalterbeiträge mehr zugesprochen werden, da in der vorherigen Rahmenfrist bereits während sechs Monaten Wochenaufenthalterbeiträge ausgerichtet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